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282B68" w:rsidRPr="00282B68" w:rsidTr="00282B68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282B68" w:rsidRPr="00282B68" w:rsidRDefault="00282B68" w:rsidP="0028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282B68" w:rsidRPr="00282B68" w:rsidRDefault="00282B68" w:rsidP="00282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B68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282B6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282B6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282B6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282B6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282B68" w:rsidRPr="00282B68" w:rsidRDefault="00282B68" w:rsidP="00282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282B68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6.321, DE 21 DE DEZEMBRO DE </w:t>
        </w:r>
        <w:proofErr w:type="gramStart"/>
        <w:r w:rsidRPr="00282B68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2007.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82B68" w:rsidRPr="00282B68" w:rsidTr="00282B68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282B68" w:rsidRPr="00282B68" w:rsidRDefault="00282B68" w:rsidP="0028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B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82B68" w:rsidRPr="00282B68" w:rsidRDefault="00282B68" w:rsidP="00282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2B6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ações relativas à prevenção, monitoramento e controle de desmatamento no Bioma Amazônia, bem como altera e acresce dispositivos ao Decreto n</w:t>
            </w:r>
            <w:r w:rsidRPr="00282B68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282B6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3.179, de 21 de setembro de 1999, que dispõe sobre a especificação das sanções aplicáveis às condutas e atividades lesivas ao meio ambiente, e dá outras providências.</w:t>
            </w:r>
          </w:p>
        </w:tc>
      </w:tr>
    </w:tbl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 atribuição que lhe confere o art. 84, inciso IV, da Constituição, e tendo em vista o disposto nos </w:t>
      </w:r>
      <w:proofErr w:type="spell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incisos II e IX, 4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 II, da Lei n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6.938, de 31 de agosto de 1981, no art. 14, alínea “a”, da Lei n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4.771, de 15 de setembro de 1965, no art.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§ 3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da Lei n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5.868, de 12 de dezembro de 1972, no art. 46, inciso I, alínea “c”, da Lei n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4.504, de 30 de novembro de 1964, e no Capítulo VI da Lei n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9.605, de 12 de fevereiro de 1998,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Art. 1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 Este Decreto estabelece, no Bioma Amazônia, ações relativas à proteção de áreas ameaçadas de degradação e à racionalização do uso do solo, de forma a prevenir, monitorar e controlar o desmatamento ilegal. 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Art. 2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 Para os fins do disposto no art. 1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, o Ministério do Meio Ambiente editará anualmente portaria com lista de Municípios situados no Bioma Amazônia, cuja identificação das áreas será realizada a partir da dinâmica histórica de desmatamento verificada pelo Instituto Nacional de Pesquisas Espaciais - INPE, com base nos seguintes critérios: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área total de floresta desmatada;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II - área total de floresta desmatada nos últimos três anos; </w:t>
      </w:r>
      <w:proofErr w:type="gramStart"/>
      <w:r w:rsidRPr="00282B68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III - aumento da taxa de desmatamento em pelo menos três, dos últimos cinco anos.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3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imóveis rurais, a qualquer título, situados nos Municípios constantes da lista mencionada no art.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poderão ser objeto de atualização cadastral junto ao Instituto Nacional de Colonização e Reforma Agrária - INCRA para atender ao disposto no </w:t>
      </w:r>
      <w:hyperlink r:id="rId6" w:anchor="art2§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</w:t>
        </w:r>
      </w:hyperlink>
      <w:hyperlink r:id="rId7" w:anchor="art2§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2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da Lei n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5.868, de 12 dezembro de </w:t>
        </w:r>
        <w:proofErr w:type="gramStart"/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1972.</w:t>
        </w:r>
        <w:proofErr w:type="gramEnd"/>
      </w:hyperlink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§ 1</w:t>
      </w:r>
      <w:r w:rsidRPr="00282B68">
        <w:rPr>
          <w:rFonts w:ascii="Arial" w:eastAsia="Times New Roman" w:hAnsi="Arial" w:cs="Arial"/>
          <w:color w:val="000000"/>
          <w:spacing w:val="-4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 O objetivo precípuo da atualização cadastral é reunir dados e informações para monitorar, de forma preventiva, a ocorrência de novos desmatamentos ilegais, bem como promover a integração de elementos de controle e gestão compartilhada entre as políticas agrária, agrícola e ambiental.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prazos e especificações técnicas referentes à execução da atualização do cadastro mencionado no </w:t>
      </w: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serão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definidas</w:t>
      </w:r>
      <w:proofErr w:type="gram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instrução normativa do INCRA.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3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dados cadastrais atualizados serão compartilhados pelo INCRA com o Instituto Brasileiro do Meio Ambiente e dos Recursos Naturais Renováveis - IBAMA e com o Instituto 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Chico Mendes de Conservação da Biodiversidade - Instituto Chico Mendes, como forma de promover a integração das políticas estatais de que trata o § 1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4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documentos expedidos pelo INCRA, para fins da atualização cadastral referida no </w:t>
      </w: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geram efeitos jurídicos para a comprovação de domínio ou de regularidade de reserva legal.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4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INCRA poderá exigir, como parte integrante dos documentos comprobatórios da localização geográfica a que se refere o </w:t>
      </w:r>
      <w:hyperlink r:id="rId8" w:anchor="art46ic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46, inciso I, alínea “c”, da Lei n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4.504, de 30 de novembro de </w:t>
        </w:r>
        <w:proofErr w:type="gramStart"/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1964,</w:t>
        </w:r>
        <w:proofErr w:type="gramEnd"/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planta contendo o conjunto das coordenadas geográficas que definem os vértices do perímetro do imóvel rural situado nos Municípios que serão identificados na forma do art.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INCRA estabelecerá, em instrução normativa, os critérios técnicos para a execução do estabelecido no </w:t>
      </w: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§ 2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 O IBAMA publicará e atualizará periodicamente lista positiva de imóveis rurais com cobertura florestal monitorada pelo Poder Público, conforme disposto no </w:t>
      </w:r>
      <w:r w:rsidRPr="00282B6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5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Sem prejuízo do que dispõe os </w:t>
      </w:r>
      <w:proofErr w:type="spell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3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4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 Poder Público poderá, no exercício de sua competência fiscalizadora cadastral ou ambiental, ingressar no imóvel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fiscalização</w:t>
      </w:r>
      <w:proofErr w:type="gram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identificar sua precisa localização geográfica, podendo, de ofício, conferir em campo as coordenadas geográficas que definem os vértices do perímetro do imóvel.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 único.  Serão considerados atos atentatórios à fiscalização qualquer iniciativa que frustre o estabelecido no </w:t>
      </w: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6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Tendo em vista o disposto no </w:t>
      </w:r>
      <w:hyperlink r:id="rId9" w:anchor="art14a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14, alínea “a”, da Lei n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4.771, de 15 de setembro de 1965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as autorizações para novos desmatamentos em extensão superior a cinco hectares por ano nos imóveis com área superior a quatro módulos fiscais, situados nos Municípios da lista do art.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somente serão emitidas para os imóveis que possuam a certificação do </w:t>
      </w:r>
      <w:proofErr w:type="spell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georreferenciamento</w:t>
      </w:r>
      <w:proofErr w:type="spell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expedida pelo INCRA.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7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imóveis rurais objeto</w:t>
      </w:r>
      <w:proofErr w:type="gram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recadastramento de que trata o art. 3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cujos detentores não procederem à atualização cadastral, terão seus respectivos cadastros inibidos no Sistema Nacional de Cadastro Rural - SNCR, até a sua regularização.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Certificados de Cadastro de Imóveis Rurais já emitidos para os imóveis referidos no </w:t>
      </w:r>
      <w:r w:rsidRPr="00282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serão cancelados.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concessão de novos certificados ficará condicionada à regularidade cadastral.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8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restrição para a emissão de autorização para novos desmatamentos de que trata o art. 6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não será aplicada nos seguintes casos: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atividades de segurança nacional e proteção sanitária;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 - obras essenciais de </w:t>
      </w:r>
      <w:proofErr w:type="spellStart"/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infra-estrutura</w:t>
      </w:r>
      <w:proofErr w:type="spellEnd"/>
      <w:proofErr w:type="gram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destinadas aos serviços públicos de transporte, saneamento e energia;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atividades de pesquisa e extração de substâncias minerais, outorgadas pela autoridade competente e com a devida licença ambiental;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 - pesquisa arqueológica;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 - atividades imprescindíveis à proteção da integridade da vegetação nativa, tais como prevenção, combate e controle do fogo, controle da erosão, erradicação de invasoras e 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proteção de plantios com espécies nativas, de acordo com o estabelecido pelo órgão ambiental competente.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 único.  As atividades descritas nos incisos deste artigo não serão afetadas pelo disposto no art. 7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Art. 9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  A União promoverá, sob a coordenação do INCRA, no prazo de dois anos, prorrogável por mais um ano, sem qualquer ônus aos detentores, o </w:t>
      </w:r>
      <w:proofErr w:type="spellStart"/>
      <w:r w:rsidRPr="00282B68">
        <w:rPr>
          <w:rFonts w:ascii="Arial" w:eastAsia="Times New Roman" w:hAnsi="Arial" w:cs="Arial"/>
          <w:sz w:val="20"/>
          <w:szCs w:val="20"/>
          <w:lang w:eastAsia="pt-BR"/>
        </w:rPr>
        <w:t>georreferenciamento</w:t>
      </w:r>
      <w:proofErr w:type="spellEnd"/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 dos imóveis rurais de até quatro módulos fiscais objetos de atualização cadastral de que trata este Decreto.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Art. 10.  As instituições oficiais federais de crédito poderão criar linha de crédito especial para o </w:t>
      </w:r>
      <w:proofErr w:type="spellStart"/>
      <w:r w:rsidRPr="00282B68">
        <w:rPr>
          <w:rFonts w:ascii="Arial" w:eastAsia="Times New Roman" w:hAnsi="Arial" w:cs="Arial"/>
          <w:sz w:val="20"/>
          <w:szCs w:val="20"/>
          <w:lang w:eastAsia="pt-BR"/>
        </w:rPr>
        <w:t>georreferenciamento</w:t>
      </w:r>
      <w:proofErr w:type="spellEnd"/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 de imóveis rurais para fins do recadastramento rural tratado neste Decreto.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Art. 11.  As agências oficiais federais de crédito não aprovarão crédito de qualquer espécie para: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I - atividade agropecuária ou florestal realizada em imóvel rural que descumpra embargo de atividade nos termos dos </w:t>
      </w:r>
      <w:hyperlink r:id="rId10" w:anchor="art2§11.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§§ 11</w:t>
        </w:r>
      </w:hyperlink>
      <w:r w:rsidRPr="00282B68">
        <w:rPr>
          <w:rFonts w:ascii="Arial" w:eastAsia="Times New Roman" w:hAnsi="Arial" w:cs="Arial"/>
          <w:sz w:val="20"/>
          <w:szCs w:val="20"/>
          <w:lang w:eastAsia="pt-BR"/>
        </w:rPr>
        <w:t> e </w:t>
      </w:r>
      <w:hyperlink r:id="rId11" w:anchor="art2§12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12 do art. 2</w:t>
        </w:r>
      </w:hyperlink>
      <w:hyperlink r:id="rId12" w:anchor="art2§12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Decreto n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3.179, de 21 de setembro de 1999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II - serviço ou atividade comercial ou industrial de empreendimento que incorra na infração prevista no </w:t>
      </w:r>
      <w:hyperlink r:id="rId13" w:anchor="art39a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39-A do Decreto n</w:t>
        </w:r>
      </w:hyperlink>
      <w:hyperlink r:id="rId14" w:anchor="art39a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3.179, de </w:t>
        </w:r>
        <w:proofErr w:type="gramStart"/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1999.</w:t>
        </w:r>
        <w:proofErr w:type="gramEnd"/>
      </w:hyperlink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2"/>
      <w:bookmarkEnd w:id="0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Art. 12.  O art. 2</w:t>
      </w:r>
      <w:r w:rsidRPr="00282B6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do Decreto n</w:t>
      </w:r>
      <w:r w:rsidRPr="00282B6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3.179, de 1999, passa a vigorar com a seguinte redação: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</w:t>
      </w:r>
      <w:hyperlink r:id="rId15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Revogado pelo Decreto nº 6.514, de 2008</w:t>
        </w:r>
        <w:proofErr w:type="gramStart"/>
      </w:hyperlink>
      <w:proofErr w:type="gramEnd"/>
    </w:p>
    <w:p w:rsidR="00282B68" w:rsidRPr="00282B68" w:rsidRDefault="00282B68" w:rsidP="00282B6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“Art. 2</w:t>
      </w:r>
      <w:r w:rsidRPr="00282B6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 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</w:t>
      </w:r>
      <w:proofErr w:type="gramStart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.......................................................................</w:t>
      </w:r>
      <w:proofErr w:type="gramEnd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  <w:t>....................................................................................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hyperlink r:id="rId16" w:anchor="art2§11." w:history="1">
        <w:r w:rsidRPr="00282B6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§ 11.</w:t>
        </w:r>
      </w:hyperlink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  No caso de desmatamento ou queimada florestal irregulares de vegetação natural, o agente </w:t>
      </w:r>
      <w:proofErr w:type="spellStart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autuante</w:t>
      </w:r>
      <w:proofErr w:type="spellEnd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embargará a prática de atividades econômicas sobre a área danificada, excetuadas as de subsistência, e executará o </w:t>
      </w:r>
      <w:proofErr w:type="spellStart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georreferenciamento</w:t>
      </w:r>
      <w:proofErr w:type="spellEnd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da área embargada para fins de monitoramento, cujos dados deverão constar do respectivo auto de infração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. </w:t>
      </w:r>
      <w:hyperlink r:id="rId17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Revogado pelo Decreto nº 6.514, de 2008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...................................................................................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hyperlink r:id="rId18" w:anchor="art2§13" w:history="1">
        <w:r w:rsidRPr="00282B6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§ 13.</w:t>
        </w:r>
      </w:hyperlink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 O descumprimento, total ou parcial, do embargo referido nos §§ 11 e 12 deste artigo será punido com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: </w:t>
      </w:r>
      <w:hyperlink r:id="rId19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Revogado pelo Decreto nº 6.514, de 2008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I - a suspensão da atividade que originou a infração e da venda de produtos ou subprodutos criados ou produzidos na área objeto do embargo infringido;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  <w:t>II - o cancelamento de respectivos cadastros, registros, licenças, permissões ou autorizações de funcionamento da atividade econômica junto aos órgãos ambientais, fiscais e sanitários; 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  <w:t>III - multa cujo valor será o dobro do correspondente ao aplicado para o desmatamento da área objeto do embargo; e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br/>
        <w:t>IV - divulgação dos dados do imóvel rural e do respectivo titular em lista mantida pelo IBAMA, resguardados os dados protegidos por legislação específica.” (NR)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3"/>
      <w:bookmarkEnd w:id="1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Art. 13.  O Decreto n</w:t>
      </w:r>
      <w:r w:rsidRPr="00282B6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3.179, de 1999, passa a vigorar acrescido dos seguintes artigos: </w:t>
      </w:r>
      <w:hyperlink r:id="rId20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Revogado pelo Decreto nº 6.514, de 2008</w:t>
        </w:r>
        <w:proofErr w:type="gramStart"/>
      </w:hyperlink>
      <w:proofErr w:type="gramEnd"/>
    </w:p>
    <w:p w:rsidR="00282B68" w:rsidRPr="00282B68" w:rsidRDefault="00282B68" w:rsidP="00282B6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“</w:t>
      </w:r>
      <w:hyperlink r:id="rId21" w:anchor="art39a" w:history="1">
        <w:r w:rsidRPr="00282B6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Art. 39-</w:t>
        </w:r>
        <w:proofErr w:type="gramStart"/>
        <w:r w:rsidRPr="00282B68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A.</w:t>
        </w:r>
        <w:proofErr w:type="gramEnd"/>
      </w:hyperlink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  Incorre nas mesmas penas aplicáveis aos infratores do disposto nos </w:t>
      </w:r>
      <w:proofErr w:type="spellStart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arts</w:t>
      </w:r>
      <w:proofErr w:type="spellEnd"/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. 25, 28 e 39 deste Decreto a pessoa física ou jurídica que adquirir, intermediar, transportar ou comercializar produto ou subproduto de origem animal ou vegetal produzido sobre área objeto do embargo lavrado nos termos do § 11 do art. 2</w:t>
      </w:r>
      <w:r w:rsidRPr="00282B68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 deste Decreto.” (NR)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</w:t>
      </w:r>
      <w:hyperlink r:id="rId22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Revogado pelo Decreto nº 6.514, de 2008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B68">
        <w:rPr>
          <w:rFonts w:ascii="Arial" w:eastAsia="Times New Roman" w:hAnsi="Arial" w:cs="Arial"/>
          <w:strike/>
          <w:spacing w:val="-4"/>
          <w:sz w:val="20"/>
          <w:szCs w:val="20"/>
          <w:lang w:eastAsia="pt-BR"/>
        </w:rPr>
        <w:t>“</w:t>
      </w:r>
      <w:hyperlink r:id="rId23" w:anchor="art53a" w:history="1">
        <w:r w:rsidRPr="00282B68">
          <w:rPr>
            <w:rFonts w:ascii="Arial" w:eastAsia="Times New Roman" w:hAnsi="Arial" w:cs="Arial"/>
            <w:strike/>
            <w:color w:val="0000FF"/>
            <w:spacing w:val="-4"/>
            <w:sz w:val="20"/>
            <w:szCs w:val="20"/>
            <w:u w:val="single"/>
            <w:lang w:eastAsia="pt-BR"/>
          </w:rPr>
          <w:t>Art. 53-A</w:t>
        </w:r>
      </w:hyperlink>
      <w:r w:rsidRPr="00282B68">
        <w:rPr>
          <w:rFonts w:ascii="Arial" w:eastAsia="Times New Roman" w:hAnsi="Arial" w:cs="Arial"/>
          <w:strike/>
          <w:spacing w:val="-4"/>
          <w:sz w:val="20"/>
          <w:szCs w:val="20"/>
          <w:lang w:eastAsia="pt-BR"/>
        </w:rPr>
        <w:t xml:space="preserve">.  Obstar ou dificultar a ação do Poder Público, ou de terceiro por ele encarregado, de </w:t>
      </w:r>
      <w:proofErr w:type="spellStart"/>
      <w:r w:rsidRPr="00282B68">
        <w:rPr>
          <w:rFonts w:ascii="Arial" w:eastAsia="Times New Roman" w:hAnsi="Arial" w:cs="Arial"/>
          <w:strike/>
          <w:spacing w:val="-4"/>
          <w:sz w:val="20"/>
          <w:szCs w:val="20"/>
          <w:lang w:eastAsia="pt-BR"/>
        </w:rPr>
        <w:t>georreferenciamento</w:t>
      </w:r>
      <w:proofErr w:type="spellEnd"/>
      <w:r w:rsidRPr="00282B68">
        <w:rPr>
          <w:rFonts w:ascii="Arial" w:eastAsia="Times New Roman" w:hAnsi="Arial" w:cs="Arial"/>
          <w:strike/>
          <w:spacing w:val="-4"/>
          <w:sz w:val="20"/>
          <w:szCs w:val="20"/>
          <w:lang w:eastAsia="pt-BR"/>
        </w:rPr>
        <w:t xml:space="preserve"> de imóveis rurais para fins de fiscalização de desmatamento:</w:t>
      </w:r>
      <w:r w:rsidRPr="00282B68">
        <w:rPr>
          <w:rFonts w:ascii="Arial" w:eastAsia="Times New Roman" w:hAnsi="Arial" w:cs="Arial"/>
          <w:spacing w:val="-4"/>
          <w:sz w:val="20"/>
          <w:szCs w:val="20"/>
          <w:lang w:eastAsia="pt-BR"/>
        </w:rPr>
        <w:t> </w:t>
      </w:r>
      <w:hyperlink r:id="rId24" w:anchor="art153" w:history="1"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Revogado pelo </w:t>
        </w:r>
        <w:r w:rsidRPr="00282B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lastRenderedPageBreak/>
          <w:t>Decreto nº 6.514, de 2008</w:t>
        </w:r>
      </w:hyperlink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B68">
        <w:rPr>
          <w:rFonts w:ascii="Arial" w:eastAsia="Times New Roman" w:hAnsi="Arial" w:cs="Arial"/>
          <w:strike/>
          <w:sz w:val="20"/>
          <w:szCs w:val="20"/>
          <w:lang w:eastAsia="pt-BR"/>
        </w:rPr>
        <w:t>Multa de R$ 100,00 (cem reais) a R$ 300,00 (trezentos reais) por hectare do imóvel.</w:t>
      </w:r>
      <w:r w:rsidRPr="00282B68">
        <w:rPr>
          <w:rFonts w:ascii="Arial" w:eastAsia="Times New Roman" w:hAnsi="Arial" w:cs="Arial"/>
          <w:strike/>
          <w:spacing w:val="-4"/>
          <w:sz w:val="20"/>
          <w:szCs w:val="20"/>
          <w:lang w:eastAsia="pt-BR"/>
        </w:rPr>
        <w:t>” (NR)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14.  O Ministério do Meio Ambiente editará e atualizará periodicamente lista de Municípios com desmatamento monitorado e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controle</w:t>
      </w:r>
      <w:proofErr w:type="gramEnd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desde que o Município, cumulativamente, cumpra os seguintes requisitos:</w:t>
      </w:r>
    </w:p>
    <w:p w:rsidR="00282B68" w:rsidRPr="00282B68" w:rsidRDefault="00282B68" w:rsidP="00282B68">
      <w:pPr>
        <w:spacing w:before="100" w:beforeAutospacing="1"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possua oitenta por cento de seu território, excetuadas as unidades de conservação de domínio público e terras indígenas homologadas, com imóveis rurais devidamente monitorados na forma e de acordo com critérios técnicos fixados em instrução normativa específica do INCRA, nos termos do art. 4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deste Decreto; </w:t>
      </w:r>
      <w:proofErr w:type="gramStart"/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mantenha taxa de desmatamento anual abaixo do limite estabelecido em portaria do Ministério do Meio Ambiente.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§ 1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  A União priorizará em seus planos, programas e projetos voltados à Região Amazônica os Municípios constantes da lista referida neste artigo para fins de incentivos econômicos e fiscais, visando </w:t>
      </w:r>
      <w:proofErr w:type="gramStart"/>
      <w:r w:rsidRPr="00282B68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282B68">
        <w:rPr>
          <w:rFonts w:ascii="Arial" w:eastAsia="Times New Roman" w:hAnsi="Arial" w:cs="Arial"/>
          <w:sz w:val="20"/>
          <w:szCs w:val="20"/>
          <w:lang w:eastAsia="pt-BR"/>
        </w:rPr>
        <w:t xml:space="preserve"> produção florestal, agroextrativista e agropecuária sustentáveis.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§ 2</w:t>
      </w:r>
      <w:r w:rsidRPr="00282B6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  Qualquer Município situado no Bioma Amazônia poderá integrar a lista referida no </w:t>
      </w:r>
      <w:r w:rsidRPr="00282B6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282B6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sz w:val="20"/>
          <w:szCs w:val="20"/>
          <w:lang w:eastAsia="pt-BR"/>
        </w:rPr>
        <w:t>Art. 15.  Este Decreto entra em vigor na data de sua publicação.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21 de dezembro de 2007; 186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119</w:t>
      </w:r>
      <w:r w:rsidRPr="00282B68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 </w:t>
      </w:r>
      <w:r w:rsidRPr="00282B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82B6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Marina Silva</w:t>
      </w:r>
    </w:p>
    <w:p w:rsidR="00282B68" w:rsidRPr="00282B68" w:rsidRDefault="00282B68" w:rsidP="0028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21.12.2007 - Edição extra.</w:t>
      </w:r>
    </w:p>
    <w:p w:rsidR="00282B68" w:rsidRPr="00282B68" w:rsidRDefault="00282B68" w:rsidP="00282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2B6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5A6F9A" w:rsidRDefault="005A6F9A">
      <w:bookmarkStart w:id="2" w:name="_GoBack"/>
      <w:bookmarkEnd w:id="2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68"/>
    <w:rsid w:val="00282B68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B6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82B68"/>
    <w:rPr>
      <w:color w:val="0000FF"/>
      <w:u w:val="single"/>
    </w:rPr>
  </w:style>
  <w:style w:type="paragraph" w:customStyle="1" w:styleId="tpementa">
    <w:name w:val="tpementa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2B68"/>
  </w:style>
  <w:style w:type="paragraph" w:styleId="Corpodetexto2">
    <w:name w:val="Body Text 2"/>
    <w:basedOn w:val="Normal"/>
    <w:link w:val="Corpodetexto2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untertitel">
    <w:name w:val="padroltuntertitel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B6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82B68"/>
    <w:rPr>
      <w:color w:val="0000FF"/>
      <w:u w:val="single"/>
    </w:rPr>
  </w:style>
  <w:style w:type="paragraph" w:customStyle="1" w:styleId="tpementa">
    <w:name w:val="tpementa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2B68"/>
  </w:style>
  <w:style w:type="paragraph" w:styleId="Corpodetexto2">
    <w:name w:val="Body Text 2"/>
    <w:basedOn w:val="Normal"/>
    <w:link w:val="Corpodetexto2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untertitel">
    <w:name w:val="padroltuntertitel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2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2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504.htm" TargetMode="External"/><Relationship Id="rId13" Type="http://schemas.openxmlformats.org/officeDocument/2006/relationships/hyperlink" Target="http://www.planalto.gov.br/ccivil_03/decreto/D3179.htm" TargetMode="External"/><Relationship Id="rId18" Type="http://schemas.openxmlformats.org/officeDocument/2006/relationships/hyperlink" Target="http://www.planalto.gov.br/ccivil_03/decreto/D3179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decreto/D3179.htm" TargetMode="External"/><Relationship Id="rId7" Type="http://schemas.openxmlformats.org/officeDocument/2006/relationships/hyperlink" Target="http://www.planalto.gov.br/ccivil_03/LEIS/L5868.htm" TargetMode="External"/><Relationship Id="rId12" Type="http://schemas.openxmlformats.org/officeDocument/2006/relationships/hyperlink" Target="http://www.planalto.gov.br/ccivil_03/decreto/D3179.htm" TargetMode="External"/><Relationship Id="rId17" Type="http://schemas.openxmlformats.org/officeDocument/2006/relationships/hyperlink" Target="http://www.planalto.gov.br/ccivil_03/_ato2007-2010/2008/Decreto/D6514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decreto/D3179.htm" TargetMode="External"/><Relationship Id="rId20" Type="http://schemas.openxmlformats.org/officeDocument/2006/relationships/hyperlink" Target="http://www.planalto.gov.br/ccivil_03/_ato2007-2010/2008/Decreto/D65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5868.htm" TargetMode="External"/><Relationship Id="rId11" Type="http://schemas.openxmlformats.org/officeDocument/2006/relationships/hyperlink" Target="http://www.planalto.gov.br/ccivil_03/decreto/D3179.htm" TargetMode="External"/><Relationship Id="rId24" Type="http://schemas.openxmlformats.org/officeDocument/2006/relationships/hyperlink" Target="http://www.planalto.gov.br/ccivil_03/_ato2007-2010/2008/Decreto/D6514.htm" TargetMode="External"/><Relationship Id="rId5" Type="http://schemas.openxmlformats.org/officeDocument/2006/relationships/hyperlink" Target="http://legislacao.planalto.gov.br/legisla/legislacao.nsf/Viw_Identificacao/DEC%206.321-2007?OpenDocument" TargetMode="External"/><Relationship Id="rId15" Type="http://schemas.openxmlformats.org/officeDocument/2006/relationships/hyperlink" Target="http://www.planalto.gov.br/ccivil_03/_ato2007-2010/2008/Decreto/D6514.htm" TargetMode="External"/><Relationship Id="rId23" Type="http://schemas.openxmlformats.org/officeDocument/2006/relationships/hyperlink" Target="http://www.planalto.gov.br/ccivil_03/decreto/D3179.htm" TargetMode="External"/><Relationship Id="rId10" Type="http://schemas.openxmlformats.org/officeDocument/2006/relationships/hyperlink" Target="http://www.planalto.gov.br/ccivil_03/decreto/D3179.htm" TargetMode="External"/><Relationship Id="rId19" Type="http://schemas.openxmlformats.org/officeDocument/2006/relationships/hyperlink" Target="http://www.planalto.gov.br/ccivil_03/_ato2007-2010/2008/Decreto/D65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4771.htm" TargetMode="External"/><Relationship Id="rId14" Type="http://schemas.openxmlformats.org/officeDocument/2006/relationships/hyperlink" Target="http://www.planalto.gov.br/ccivil_03/decreto/D3179.htm" TargetMode="External"/><Relationship Id="rId22" Type="http://schemas.openxmlformats.org/officeDocument/2006/relationships/hyperlink" Target="http://www.planalto.gov.br/ccivil_03/_ato2007-2010/2008/Decreto/D651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2017-04-10T02:02:00Z</dcterms:created>
  <dcterms:modified xsi:type="dcterms:W3CDTF">2017-04-10T02:03:00Z</dcterms:modified>
</cp:coreProperties>
</file>