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4813"/>
      </w:tblGrid>
      <w:tr w:rsidR="002F4818" w:rsidRPr="002F4818" w:rsidTr="002F4818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2F4818" w:rsidRPr="002F4818" w:rsidRDefault="002F4818" w:rsidP="002F4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2310" cy="782955"/>
                  <wp:effectExtent l="19050" t="0" r="2540" b="0"/>
                  <wp:docPr id="1" name="Imagem 1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2F4818" w:rsidRPr="002F4818" w:rsidRDefault="002F4818" w:rsidP="002F4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4818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2F4818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2F4818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2F4818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2F4818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2F4818" w:rsidRPr="002F4818" w:rsidRDefault="002F4818" w:rsidP="002F4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2F4818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LEI N</w:t>
        </w:r>
        <w:r w:rsidRPr="002F4818">
          <w:rPr>
            <w:rFonts w:ascii="Arial" w:eastAsia="Times New Roman" w:hAnsi="Arial" w:cs="Arial"/>
            <w:b/>
            <w:bCs/>
            <w:color w:val="000080"/>
            <w:sz w:val="20"/>
            <w:u w:val="single"/>
            <w:vertAlign w:val="superscript"/>
            <w:lang w:eastAsia="pt-BR"/>
          </w:rPr>
          <w:t>o</w:t>
        </w:r>
        <w:r w:rsidRPr="002F4818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 6.803, DE </w:t>
        </w:r>
        <w:proofErr w:type="gramStart"/>
        <w:r w:rsidRPr="002F4818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2</w:t>
        </w:r>
        <w:proofErr w:type="gramEnd"/>
        <w:r w:rsidRPr="002F4818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 DE JULHO DE 1980.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12"/>
        <w:gridCol w:w="4592"/>
      </w:tblGrid>
      <w:tr w:rsidR="002F4818" w:rsidRPr="002F4818" w:rsidTr="002F4818">
        <w:trPr>
          <w:tblCellSpacing w:w="0" w:type="dxa"/>
        </w:trPr>
        <w:tc>
          <w:tcPr>
            <w:tcW w:w="2300" w:type="pct"/>
            <w:vAlign w:val="center"/>
            <w:hideMark/>
          </w:tcPr>
          <w:p w:rsidR="002F4818" w:rsidRPr="002F4818" w:rsidRDefault="002F4818" w:rsidP="002F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anchor="art3" w:history="1">
              <w:r w:rsidRPr="002F481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Vide Lei nº 7.804, de 1989</w:t>
              </w:r>
            </w:hyperlink>
          </w:p>
        </w:tc>
        <w:tc>
          <w:tcPr>
            <w:tcW w:w="2700" w:type="pct"/>
            <w:vAlign w:val="center"/>
            <w:hideMark/>
          </w:tcPr>
          <w:p w:rsidR="002F4818" w:rsidRPr="002F4818" w:rsidRDefault="002F4818" w:rsidP="002F4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4818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Dispõe sobre as diretrizes básicas para o zoneamento industrial nas áreas críticas de poluição, e dá outras providências.</w:t>
            </w:r>
          </w:p>
        </w:tc>
      </w:tr>
    </w:tbl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O PRESIDENTE DA </w:t>
      </w:r>
      <w:proofErr w:type="gramStart"/>
      <w:r w:rsidRPr="002F4818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REPÚBLICA</w:t>
      </w: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,</w:t>
      </w:r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faço saber que o CONGRESSO NACIONAL decreta e eu sanciono a seguinte Lei: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art1"/>
      <w:bookmarkEnd w:id="0"/>
      <w:proofErr w:type="spellStart"/>
      <w:proofErr w:type="gram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.</w:t>
      </w:r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1º Nas áreas críticas de poluição a que se refere o </w:t>
      </w:r>
      <w:hyperlink r:id="rId7" w:anchor="art4" w:history="1">
        <w:r w:rsidRPr="002F4818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art. 4º do </w:t>
        </w:r>
        <w:proofErr w:type="spellStart"/>
        <w:r w:rsidRPr="002F4818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Decreto-lei</w:t>
        </w:r>
        <w:proofErr w:type="spellEnd"/>
        <w:r w:rsidRPr="002F4818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nº 1.413, de 14 de agosto de 1975</w:t>
        </w:r>
      </w:hyperlink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as zonas destinadas à instalação de indústrias serão definidas em esquema de zoneamento urbano, aprovado por lei, que compatibilize as atividades industriais com a proteção ambiental.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1º As zonas de que trata este artigo serão classificadas </w:t>
      </w:r>
      <w:proofErr w:type="gram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nas seguinte</w:t>
      </w:r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categorias: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zonas de uso estritamente industrial;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zonas de uso predominantemente industrial;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c) zonas de uso diversificado.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2º As categorias de zonas referidas no parágrafo anterior poderão ser divididas em subcategorias, observadas as peculiaridades das áreas críticas a que pertençam e a natureza das indústrias nelas instaladas.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3º As indústrias ou grupos de indústrias já existentes, que não resultarem confinadas nas zonas industriais definidas de acordo com esta Lei, serão </w:t>
      </w:r>
      <w:proofErr w:type="gram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submetidas</w:t>
      </w:r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à instalação de equipamentos especiais de controle e, nos casos mais graves, à </w:t>
      </w:r>
      <w:proofErr w:type="spell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relocalização</w:t>
      </w:r>
      <w:proofErr w:type="spell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art2"/>
      <w:bookmarkEnd w:id="1"/>
      <w:proofErr w:type="spellStart"/>
      <w:proofErr w:type="gram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.</w:t>
      </w:r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2º As zonas de uso estritamente industrial destinam-se, preferencialmente, à localização de estabelecimentos industriais cujos resíduos sólidos, líquidos e gasosos, ruídos, vibrações, emanações e radiações possam causar perigo à saúde, ao bem-estar e à segurança das populações, mesmo depois da aplicação de métodos adequados de controle e tratamento de efluentes, nos termos da legislação vigente.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1º As zonas a que se refere este artigo deverão: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situar-se em áreas que apresentem elevadas capacidade de assimilação de efluentes e proteção ambiental, respeitadas quaisquer restrições legais ao uso do solo;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localizar-se em áreas que favoreçam a instalação de infra-estrutura e serviços básicos necessários ao seu funcionamento e segurança;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manter, em seu contorno, anéis verdes de isolamento capazes de proteger as zonas circunvizinhas contra possíveis efeitos residuais e acidentes;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2º É vedado, nas zonas de uso estritamente industrial, o estabelecimento de quaisquer atividades não essenciais às suas funções básicas, ou capazes de sofrer efeitos danosos em decorrência dessas funções.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art3"/>
      <w:bookmarkEnd w:id="2"/>
      <w:proofErr w:type="spellStart"/>
      <w:proofErr w:type="gram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Art</w:t>
      </w:r>
      <w:proofErr w:type="spell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.</w:t>
      </w:r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3º As zonas de uso predominantemente industrial destinam-se, preferencialmente, à instalação de indústrias cujos processos, submetidos a métodos adequados de controle e tratamento de efluentes, não causem incômodos sensíveis às demais atividades urbanas e nem perturbem o repouso noturno das populações.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As zonas a que se refere este artigo deverão: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localizar-se em áreas cujas condições favoreçam a instalação adequada de infra-estrutura de serviços básicos necessária </w:t>
      </w:r>
      <w:proofErr w:type="gram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seu funcionamento</w:t>
      </w:r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segurança;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dispor, em seu interior, de áreas de proteção ambiental que minimizem os efeitos da poluição, em relação a outros usos.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art4"/>
      <w:bookmarkEnd w:id="3"/>
      <w:proofErr w:type="spellStart"/>
      <w:proofErr w:type="gram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.</w:t>
      </w:r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4º As zonas de uso diversificado destinam-se à localização de estabelecimentos industriais, cujo processo produtivo seja complementar das atividades do meio urbano ou rural que se situem, e com elas se compatibilizem, independentemente do uso de métodos especiais de controle da poluição, não ocasionando, em qualquer caso, inconvenientes à saúde, ao bem-estar e à segurança das populações vizinhas.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art5"/>
      <w:bookmarkEnd w:id="4"/>
      <w:proofErr w:type="spellStart"/>
      <w:proofErr w:type="gram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.</w:t>
      </w:r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5º As zonas de uso industrial, independentemente de sua categoria, serão classificadas em: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não saturadas;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em vias de saturação;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saturadas;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" w:name="art6"/>
      <w:bookmarkEnd w:id="5"/>
      <w:proofErr w:type="spellStart"/>
      <w:proofErr w:type="gram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.</w:t>
      </w:r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6º O grau de saturação será aferido e fixado em função da área disponível para uso industrial da infra-estrutura, bem como dos padrões e normas ambientais fixadas pela </w:t>
      </w:r>
      <w:proofErr w:type="gramStart"/>
      <w:r w:rsidRPr="002F4818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Secretaria Especial do Meio Ambiente - SEMA</w:t>
      </w: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F4818">
        <w:rPr>
          <w:rFonts w:ascii="Arial" w:eastAsia="Times New Roman" w:hAnsi="Arial" w:cs="Arial"/>
          <w:sz w:val="20"/>
          <w:szCs w:val="20"/>
          <w:lang w:eastAsia="pt-BR"/>
        </w:rPr>
        <w:t>Instituto Brasileiro do Meio Ambiente</w:t>
      </w:r>
      <w:proofErr w:type="gramEnd"/>
      <w:r w:rsidRPr="002F4818">
        <w:rPr>
          <w:rFonts w:ascii="Arial" w:eastAsia="Times New Roman" w:hAnsi="Arial" w:cs="Arial"/>
          <w:sz w:val="20"/>
          <w:szCs w:val="20"/>
          <w:lang w:eastAsia="pt-BR"/>
        </w:rPr>
        <w:t xml:space="preserve"> e Recursos Naturais Renováveis - IBAMA. </w:t>
      </w:r>
      <w:proofErr w:type="gram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pelo Estado e Município, no limite das respectivas competências. </w:t>
      </w:r>
      <w:hyperlink r:id="rId8" w:anchor="art3" w:history="1">
        <w:r w:rsidRPr="002F4818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Vide Lei nº 7.804, de 1989</w:t>
        </w:r>
      </w:hyperlink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1º Os programas de controle da poluição e o licenciamento para a instalação, operação ou aplicação de indústrias, em áreas críticas de poluição, serão objeto de normas diferenciadas, segundo o nível de saturação, para cada categoria de zona industrial.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Os critérios baseados em padrões ambientais, nos termos do disposto neste artigo, serão estabelecidos tendo em vista as zonas não saturadas, tornando-se mais restritivos, gradativamente, para as zonas em via de saturação e saturadas.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3º Os critérios baseados em área disponível e infra-estrutura existente, para aferição de grau de saturação, nos termos do disposto neste artigo, em zonas de uso predominantemente industrial e de uso diversificado, serão fixados pelo Governo do Estado, sem prejuízo da legislação municipal aplicável.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6" w:name="art7"/>
      <w:bookmarkEnd w:id="6"/>
      <w:proofErr w:type="spellStart"/>
      <w:proofErr w:type="gram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.</w:t>
      </w:r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7º Ressalvada a competência da União e observado o disposto nesta Lei, o Governo do Estado, ouvidos os Municípios interessados, aprovará padrões de uso e ocupação do solo, bem como de zonas de reserva ambiental, nas quais, por suas características culturais, ecológicas, paisagísticas, ou pela necessidade de preservação de mananciais e proteção de áreas especiais, ficará vedada a localização de estabelecimentos industriais.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7" w:name="art8"/>
      <w:bookmarkEnd w:id="7"/>
      <w:proofErr w:type="spellStart"/>
      <w:proofErr w:type="gram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.</w:t>
      </w:r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8º A implantação de indústrias que, por suas características, devam ter instalações próximas às fontes de matérias-primas situadas fora dos limites fixados para as zonas de uso industrial obedecerá a critérios a serem estabelecidos pelos Governos Estaduais, observadas as normas contidas nesta Lei e demais dispositivos legais pertinentes.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8" w:name="art9"/>
      <w:bookmarkEnd w:id="8"/>
      <w:proofErr w:type="spellStart"/>
      <w:proofErr w:type="gram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Art</w:t>
      </w:r>
      <w:proofErr w:type="spell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.</w:t>
      </w:r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9º O licenciamento para implantação, operação e ampliação de estabelecimentos industriais, nas áreas críticas de poluição, dependerá da observância do disposto nesta Lei, bem como do atendimento das normas e padrões ambientais definidos pelo IBAMA, pelos organismos estaduais e municipais competentes, notadamente quanto às seguintes características dos processos de produção: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emissão de gases, vapores, ruídos, vibrações e radiações;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riscos de explosão, incêndios, vazamentos danosos e outras situações de emergência;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volume e qualidade de insumos básicos, de pessoal e de tráfego gerados;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 - padrões de uso e ocupação do solo;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 - disponibilidade nas redes de energia elétrica, água, esgoto, comunicações e outros;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 - horários de atividade.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O licenciamento previsto no caput deste artigo é da competência dos órgãos estaduais de controle da poluição e não exclui a exigência de licenças para outros fins.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9" w:name="art10"/>
      <w:bookmarkEnd w:id="9"/>
      <w:proofErr w:type="spellStart"/>
      <w:proofErr w:type="gram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.</w:t>
      </w:r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10. Caberá aos Governos Estaduais, observado o disposto nesta Lei e em outras normas legais em vigor: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aprovar a delimitação, a classificação e a implantação de zonas de uso estritamente industrial e predominantemente industrial;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definir, com base nesta Lei e nas normas baixadas pelo IBAMA, os tipos de estabelecimentos industriais que poderão ser implantados em cada uma das categorias de zonas industriais a que se refere o § 1º do art. 1º desta Lei;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instalar e manter, nas zonas a que se refere o item anterior, serviços permanentes de segurança e prevenção de acidentes danosos ao meio ambiente;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 - fiscalizar, nas zonas de uso estritamente industrial e predominantemente industrial, o cumprimento dos padrões e normas de proteção ambiental;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 - administrar as zonas industriais de sua responsabilidade direta ou quando esta responsabilidade decorrer de convênios com a União.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1º Nas Regiões Metropolitanas, as atribuições dos Governos Estaduais previstas neste artigo serão exercidas através dos respectivos Conselhos Deliberativos.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2º Caberá exclusivamente à União, ouvidos </w:t>
      </w:r>
      <w:proofErr w:type="gram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 Governos Estadual e Municipal interessados</w:t>
      </w:r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aprovar a delimitação e autorizar a implantação de zonas de uso estritamente industrial que se destinem à localização de pólos petroquímicos, </w:t>
      </w:r>
      <w:proofErr w:type="spell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cloroquímicos</w:t>
      </w:r>
      <w:proofErr w:type="spell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proofErr w:type="spell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carboquímicos</w:t>
      </w:r>
      <w:proofErr w:type="spell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bem como a instalações nucleares e outras definidas em lei.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3º Além dos estudos normalmente exigíveis para o estabelecimento de zoneamento urbano, a aprovação das zonas a que se refere o parágrafo anterior, será precedida de estudos especiais de alternativas e de avaliações de impacto, que permitam estabelecer a confiabilidade da solução a ser adotada.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4º Em casos excepcionais, em que se caracterize o interesse público, o Poder Estadual, mediante </w:t>
      </w:r>
      <w:proofErr w:type="gram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exigência de condições convenientes de controle, e ouvidos</w:t>
      </w:r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IBAMA, o Conselho Deliberativo da Região Metropolitana e, quando for o caso, o Município, poderá autorizar a instalação de unidades industriais fora das zonas de que trata o § 1º do artigo 1º desta Lei.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0" w:name="art11"/>
      <w:bookmarkEnd w:id="10"/>
      <w:proofErr w:type="spellStart"/>
      <w:proofErr w:type="gram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Art</w:t>
      </w:r>
      <w:proofErr w:type="spell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.</w:t>
      </w:r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11. Observado o disposto na </w:t>
      </w:r>
      <w:hyperlink r:id="rId9" w:history="1">
        <w:r w:rsidRPr="002F4818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Lei Complementar nº 14, de </w:t>
        </w:r>
        <w:proofErr w:type="gramStart"/>
        <w:r w:rsidRPr="002F4818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8</w:t>
        </w:r>
        <w:proofErr w:type="gramEnd"/>
        <w:r w:rsidRPr="002F4818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de junho de 1973</w:t>
        </w:r>
      </w:hyperlink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sobre a competência dos Órgãos Metropolitanos, compete aos Municípios: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instituir esquema de zoneamento urbano, sem prejuízo do disposto nesta Lei;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baixar, observados os limites da sua competência, normas locais de combate à poluição e controle ambiental.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1" w:name="art12"/>
      <w:bookmarkEnd w:id="11"/>
      <w:proofErr w:type="spellStart"/>
      <w:proofErr w:type="gram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.</w:t>
      </w:r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12. Os órgãos e entidades gestores de incentivos governamentais e os bancos oficiais condicionarão a concessão de incentivos e financiamentos às indústrias, inclusive para participação societária, à apresentação da licença de que trata esta Lei.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Os projetos destinados à </w:t>
      </w:r>
      <w:proofErr w:type="spell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relocalização</w:t>
      </w:r>
      <w:proofErr w:type="spell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indústrias e à redução da poluição ambiental, em especial aqueles em zonas saturadas, terão condições especiais de financiamento, a serem definidos pelos órgãos competentes.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2" w:name="art13"/>
      <w:bookmarkEnd w:id="12"/>
      <w:proofErr w:type="spellStart"/>
      <w:proofErr w:type="gram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.</w:t>
      </w:r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13. Esta Lei entrará em vigor na data de sua publicação.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3" w:name="art14"/>
      <w:bookmarkEnd w:id="13"/>
      <w:proofErr w:type="spellStart"/>
      <w:proofErr w:type="gram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.</w:t>
      </w:r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14. Revogam-se as disposições em contrário.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Brasília, em </w:t>
      </w:r>
      <w:proofErr w:type="gram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julho de 1980; 159º da Independência e 92º da República.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JOãO</w:t>
      </w:r>
      <w:proofErr w:type="spellEnd"/>
      <w:proofErr w:type="gramEnd"/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FIGUEIREDO</w:t>
      </w:r>
      <w:r w:rsidRPr="002F48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2F4818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 xml:space="preserve">João Camilo Penna </w:t>
      </w:r>
      <w:r w:rsidRPr="002F4818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</w:r>
      <w:r w:rsidRPr="002F4818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 xml:space="preserve">Mário David Andreazza </w:t>
      </w:r>
      <w:r w:rsidRPr="002F4818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</w:r>
      <w:r w:rsidRPr="002F4818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 xml:space="preserve">Delfim </w:t>
      </w:r>
      <w:proofErr w:type="spellStart"/>
      <w:r w:rsidRPr="002F4818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Netto</w:t>
      </w:r>
      <w:proofErr w:type="spellEnd"/>
      <w:r w:rsidRPr="002F4818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 xml:space="preserve"> </w:t>
      </w:r>
    </w:p>
    <w:p w:rsidR="002F4818" w:rsidRPr="002F4818" w:rsidRDefault="002F4818" w:rsidP="002F4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</w:t>
      </w:r>
      <w:proofErr w:type="spellStart"/>
      <w:r w:rsidRPr="002F481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D.O.U.</w:t>
      </w:r>
      <w:proofErr w:type="spellEnd"/>
      <w:r w:rsidRPr="002F481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proofErr w:type="gramStart"/>
      <w:r w:rsidRPr="002F481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de</w:t>
      </w:r>
      <w:proofErr w:type="gramEnd"/>
      <w:r w:rsidRPr="002F481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3.7.1980</w:t>
      </w:r>
    </w:p>
    <w:p w:rsidR="002F4818" w:rsidRPr="002F4818" w:rsidRDefault="002F4818" w:rsidP="002F4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p w:rsidR="002F4818" w:rsidRPr="002F4818" w:rsidRDefault="002F4818" w:rsidP="002F4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4818" w:rsidRPr="002F4818" w:rsidRDefault="002F4818" w:rsidP="002F4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4818" w:rsidRPr="002F4818" w:rsidRDefault="002F4818" w:rsidP="002F4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4818" w:rsidRPr="002F4818" w:rsidRDefault="002F4818" w:rsidP="002F4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8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F0EF5" w:rsidRPr="002F4818" w:rsidRDefault="002F4818" w:rsidP="002F4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CF0EF5" w:rsidRPr="002F4818" w:rsidSect="009E0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F4818"/>
    <w:rsid w:val="002F4818"/>
    <w:rsid w:val="00486F36"/>
    <w:rsid w:val="00705708"/>
    <w:rsid w:val="009E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481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F481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F481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780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Decreto-Lei/1965-1988/Del141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7804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islacao.planalto.gov.br/legisla/legislacao.nsf/Viw_Identificacao/lei%206.803-1980?OpenDocumen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planalto.gov.br/ccivil_03/leis/LCP/Lcp1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1606</Words>
  <Characters>8677</Characters>
  <Application>Microsoft Office Word</Application>
  <DocSecurity>0</DocSecurity>
  <Lines>72</Lines>
  <Paragraphs>20</Paragraphs>
  <ScaleCrop>false</ScaleCrop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luiza.maya</dc:creator>
  <cp:lastModifiedBy>luiza.maya</cp:lastModifiedBy>
  <cp:revision>1</cp:revision>
  <dcterms:created xsi:type="dcterms:W3CDTF">2017-03-29T17:07:00Z</dcterms:created>
  <dcterms:modified xsi:type="dcterms:W3CDTF">2017-03-29T17:09:00Z</dcterms:modified>
</cp:coreProperties>
</file>